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B5D3B" w14:textId="7D1F8F87" w:rsidR="00D915ED" w:rsidRPr="00463CFA" w:rsidRDefault="00FF6FF1" w:rsidP="0062236C">
      <w:pPr>
        <w:jc w:val="center"/>
        <w:rPr>
          <w:rFonts w:ascii="微軟正黑體" w:eastAsia="微軟正黑體" w:hAnsi="微軟正黑體"/>
          <w:b/>
          <w:color w:val="000000" w:themeColor="text1"/>
          <w:sz w:val="40"/>
          <w:szCs w:val="40"/>
        </w:rPr>
      </w:pPr>
      <w:r w:rsidRPr="00463CFA">
        <w:rPr>
          <w:rFonts w:ascii="微軟正黑體" w:eastAsia="微軟正黑體" w:hAnsi="微軟正黑體"/>
          <w:b/>
          <w:color w:val="000000" w:themeColor="text1"/>
          <w:sz w:val="40"/>
          <w:szCs w:val="40"/>
        </w:rPr>
        <w:t>202</w:t>
      </w:r>
      <w:r w:rsidR="00882425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5</w:t>
      </w:r>
      <w:r w:rsidR="0062236C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臺灣循環經濟獎 </w:t>
      </w:r>
      <w:r w:rsidR="00AE6258" w:rsidRPr="004731C3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  <w:u w:val="single"/>
        </w:rPr>
        <w:t>企業獎</w:t>
      </w:r>
      <w:r w:rsidR="00AE6258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評選資料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表</w:t>
      </w:r>
    </w:p>
    <w:p w14:paraId="638471A7" w14:textId="77777777" w:rsidR="004520EB" w:rsidRPr="00463CFA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企業基本資料</w:t>
      </w:r>
      <w:r w:rsidR="004520EB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463CFA" w:rsidRPr="00463CFA" w14:paraId="00FD555B" w14:textId="77777777" w:rsidTr="00A2348C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6B090FF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企業名稱</w:t>
            </w:r>
          </w:p>
        </w:tc>
        <w:tc>
          <w:tcPr>
            <w:tcW w:w="3402" w:type="dxa"/>
          </w:tcPr>
          <w:p w14:paraId="55B6AA6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5BB447CC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行業別</w:t>
            </w:r>
          </w:p>
        </w:tc>
        <w:tc>
          <w:tcPr>
            <w:tcW w:w="3827" w:type="dxa"/>
          </w:tcPr>
          <w:p w14:paraId="2E334C2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2AE0BFF1" w14:textId="77777777" w:rsidTr="00A2348C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11C027BA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報名聯絡人</w:t>
            </w:r>
          </w:p>
        </w:tc>
        <w:tc>
          <w:tcPr>
            <w:tcW w:w="3402" w:type="dxa"/>
          </w:tcPr>
          <w:p w14:paraId="13C0CFBC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66EE1102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聯絡電話</w:t>
            </w:r>
          </w:p>
        </w:tc>
        <w:tc>
          <w:tcPr>
            <w:tcW w:w="3827" w:type="dxa"/>
          </w:tcPr>
          <w:p w14:paraId="560F7AA4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5C859368" w14:textId="77777777" w:rsidTr="00A2348C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0B305CA4" w14:textId="77777777" w:rsidR="00E42EBA" w:rsidRPr="00463CF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聯絡人部門</w:t>
            </w:r>
          </w:p>
        </w:tc>
        <w:tc>
          <w:tcPr>
            <w:tcW w:w="3402" w:type="dxa"/>
          </w:tcPr>
          <w:p w14:paraId="595EBC1E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2263C21D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電子郵件</w:t>
            </w:r>
          </w:p>
        </w:tc>
        <w:tc>
          <w:tcPr>
            <w:tcW w:w="3827" w:type="dxa"/>
          </w:tcPr>
          <w:p w14:paraId="681A85A2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32A2B74E" w14:textId="77777777" w:rsidTr="00A2348C">
        <w:tc>
          <w:tcPr>
            <w:tcW w:w="1418" w:type="dxa"/>
            <w:shd w:val="clear" w:color="auto" w:fill="A3CEED" w:themeFill="accent2" w:themeFillTint="66"/>
            <w:vAlign w:val="center"/>
          </w:tcPr>
          <w:p w14:paraId="0B74EAC8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F5FA0A6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18A9B80A" w14:textId="77777777" w:rsidTr="00A2348C">
        <w:tc>
          <w:tcPr>
            <w:tcW w:w="1418" w:type="dxa"/>
            <w:shd w:val="clear" w:color="auto" w:fill="A3CEED" w:themeFill="accent2" w:themeFillTint="66"/>
            <w:vAlign w:val="center"/>
          </w:tcPr>
          <w:p w14:paraId="275EEB40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公司網站</w:t>
            </w:r>
          </w:p>
        </w:tc>
        <w:tc>
          <w:tcPr>
            <w:tcW w:w="8948" w:type="dxa"/>
            <w:gridSpan w:val="4"/>
          </w:tcPr>
          <w:p w14:paraId="7F73CDC3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1DC6C7EE" w14:textId="77777777" w:rsidTr="00A2348C">
        <w:tc>
          <w:tcPr>
            <w:tcW w:w="1418" w:type="dxa"/>
            <w:shd w:val="clear" w:color="auto" w:fill="A3CEED" w:themeFill="accent2" w:themeFillTint="66"/>
            <w:vAlign w:val="center"/>
          </w:tcPr>
          <w:p w14:paraId="42061766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企業規模</w:t>
            </w:r>
          </w:p>
        </w:tc>
        <w:tc>
          <w:tcPr>
            <w:tcW w:w="8948" w:type="dxa"/>
            <w:gridSpan w:val="4"/>
          </w:tcPr>
          <w:p w14:paraId="7EBC6DA1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463CFA">
              <w:rPr>
                <w:rFonts w:ascii="Arial" w:eastAsia="微軟正黑體" w:hAnsi="Arial" w:cs="Arial"/>
                <w:color w:val="000000" w:themeColor="text1"/>
              </w:rPr>
              <w:t>□</w:t>
            </w:r>
            <w:r w:rsidRPr="00463CFA">
              <w:rPr>
                <w:rFonts w:ascii="Arial" w:eastAsia="微軟正黑體" w:hAnsi="Arial" w:cs="Arial" w:hint="eastAsia"/>
                <w:color w:val="000000" w:themeColor="text1"/>
              </w:rPr>
              <w:t>國營</w:t>
            </w:r>
            <w:r w:rsidRPr="00463CFA">
              <w:rPr>
                <w:rFonts w:ascii="Times New Roman" w:eastAsia="微軟正黑體" w:hAnsi="Times New Roman" w:cs="Times New Roman" w:hint="eastAsia"/>
                <w:color w:val="000000" w:themeColor="text1"/>
              </w:rPr>
              <w:t xml:space="preserve">企業　</w:t>
            </w:r>
            <w:r w:rsidRPr="00463CFA">
              <w:rPr>
                <w:rFonts w:ascii="Arial" w:eastAsia="微軟正黑體" w:hAnsi="Arial" w:cs="Arial"/>
                <w:color w:val="000000" w:themeColor="text1"/>
              </w:rPr>
              <w:t>□</w:t>
            </w:r>
            <w:r w:rsidRPr="00463CFA">
              <w:rPr>
                <w:rFonts w:ascii="Times New Roman" w:eastAsia="微軟正黑體" w:hAnsi="Times New Roman" w:cs="Times New Roman" w:hint="eastAsia"/>
                <w:color w:val="000000" w:themeColor="text1"/>
              </w:rPr>
              <w:t xml:space="preserve">大型企業　</w:t>
            </w:r>
            <w:r w:rsidRPr="00463CFA">
              <w:rPr>
                <w:rFonts w:ascii="Arial" w:eastAsia="微軟正黑體" w:hAnsi="Arial" w:cs="Arial"/>
                <w:color w:val="000000" w:themeColor="text1"/>
              </w:rPr>
              <w:t>□</w:t>
            </w:r>
            <w:r w:rsidRPr="00463CFA">
              <w:rPr>
                <w:rFonts w:ascii="Arial" w:eastAsia="微軟正黑體" w:hAnsi="Arial" w:cs="Arial" w:hint="eastAsia"/>
                <w:color w:val="000000" w:themeColor="text1"/>
              </w:rPr>
              <w:t>中小</w:t>
            </w:r>
            <w:r w:rsidRPr="00463CFA">
              <w:rPr>
                <w:rFonts w:ascii="Times New Roman" w:eastAsia="微軟正黑體" w:hAnsi="Times New Roman" w:cs="Times New Roman" w:hint="eastAsia"/>
                <w:color w:val="000000" w:themeColor="text1"/>
              </w:rPr>
              <w:t xml:space="preserve">企業　</w:t>
            </w:r>
          </w:p>
        </w:tc>
      </w:tr>
      <w:tr w:rsidR="00463CFA" w:rsidRPr="00463CFA" w14:paraId="48885976" w14:textId="77777777" w:rsidTr="00A2348C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6DF0B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資本額</w:t>
            </w:r>
          </w:p>
        </w:tc>
        <w:tc>
          <w:tcPr>
            <w:tcW w:w="3402" w:type="dxa"/>
          </w:tcPr>
          <w:p w14:paraId="46487CF1" w14:textId="77777777" w:rsidR="00E42EBA" w:rsidRPr="00463CFA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千元</w:t>
            </w: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65EE1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員工人數</w:t>
            </w:r>
          </w:p>
        </w:tc>
        <w:tc>
          <w:tcPr>
            <w:tcW w:w="3827" w:type="dxa"/>
          </w:tcPr>
          <w:p w14:paraId="79944783" w14:textId="77777777" w:rsidR="00E42EBA" w:rsidRPr="00463CFA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</w:p>
        </w:tc>
      </w:tr>
    </w:tbl>
    <w:p w14:paraId="31DCDADC" w14:textId="77777777" w:rsidR="006F0322" w:rsidRPr="00463CFA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0C4FF58" w14:textId="77777777" w:rsidR="00E42EBA" w:rsidRPr="00463CF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資料表填寫原則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20848925" w14:textId="3058064D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本資料表各題項填寫可以文字、表格、圖片等形式呈現，不得以檔案連結方式提供（附註說明與佐證資料提供除外）；總篇幅依</w:t>
      </w:r>
      <w:r w:rsidR="00B5118F">
        <w:rPr>
          <w:rFonts w:ascii="微軟正黑體" w:eastAsia="微軟正黑體" w:hAnsi="微軟正黑體" w:hint="eastAsia"/>
          <w:color w:val="000000" w:themeColor="text1"/>
          <w:szCs w:val="28"/>
        </w:rPr>
        <w:t>報名簡章</w:t>
      </w: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為依據。</w:t>
      </w:r>
    </w:p>
    <w:p w14:paraId="178E106F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各題項填寫內容得包含質化與量化資訊細節。</w:t>
      </w:r>
    </w:p>
    <w:p w14:paraId="401935F3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22376F47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43B4B73B" w14:textId="30C6C783" w:rsidR="00224404" w:rsidRDefault="00FC43ED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="00224404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06E6345E" w14:textId="7F21437B" w:rsidR="00FF08BF" w:rsidRDefault="00E42EBA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說明</w:t>
      </w:r>
      <w:r w:rsidR="00224404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企業簡歷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，如：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發展歷程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、組織架構、經營項目：</w:t>
      </w:r>
    </w:p>
    <w:p w14:paraId="65A979B2" w14:textId="24EB7C89" w:rsidR="00875D77" w:rsidRDefault="00FF08BF" w:rsidP="00875D7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</w:t>
      </w:r>
      <w:r w:rsidR="00E044A8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有哪些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循環經濟</w:t>
      </w:r>
      <w:r w:rsidR="00E044A8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管理架構或作為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31AE93C8" w14:textId="195A77EB" w:rsidR="00667EC5" w:rsidRDefault="00667EC5" w:rsidP="00E044A8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</w:t>
      </w:r>
      <w:r w:rsidR="00E044A8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循環經濟管理架構或作為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預期推動短（1-3年）、中期（3-5年）目標或成果：</w:t>
      </w:r>
      <w:r w:rsid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（如：2</w:t>
      </w:r>
      <w:r w:rsidR="00E044A8">
        <w:rPr>
          <w:rFonts w:ascii="微軟正黑體" w:eastAsia="微軟正黑體" w:hAnsi="微軟正黑體"/>
          <w:color w:val="000000" w:themeColor="text1"/>
          <w:sz w:val="28"/>
          <w:szCs w:val="28"/>
        </w:rPr>
        <w:t>030</w:t>
      </w:r>
      <w:r w:rsid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綠能1</w:t>
      </w:r>
      <w:r w:rsidR="00E044A8">
        <w:rPr>
          <w:rFonts w:ascii="微軟正黑體" w:eastAsia="微軟正黑體" w:hAnsi="微軟正黑體"/>
          <w:color w:val="000000" w:themeColor="text1"/>
          <w:sz w:val="28"/>
          <w:szCs w:val="28"/>
        </w:rPr>
        <w:t>00%</w:t>
      </w:r>
      <w:r w:rsid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承諾</w:t>
      </w:r>
      <w:r w:rsidR="00E044A8">
        <w:rPr>
          <w:rFonts w:ascii="微軟正黑體" w:eastAsia="微軟正黑體" w:hAnsi="微軟正黑體"/>
          <w:color w:val="000000" w:themeColor="text1"/>
          <w:sz w:val="28"/>
          <w:szCs w:val="28"/>
        </w:rPr>
        <w:t>）</w:t>
      </w:r>
    </w:p>
    <w:p w14:paraId="6696BF49" w14:textId="151539CA" w:rsidR="00940C52" w:rsidRDefault="00940C52" w:rsidP="00940C52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貴企業推動循環經濟策略是否對下列利害關係人具有影響性；如該項無影響者可刪除。</w:t>
      </w:r>
      <w:r w:rsidR="00C073C3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一～四題共</w:t>
      </w:r>
      <w:r w:rsidR="00C073C3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占20%）</w:t>
      </w:r>
    </w:p>
    <w:p w14:paraId="40353035" w14:textId="77777777" w:rsidR="00940C52" w:rsidRPr="00463CFA" w:rsidRDefault="00940C52" w:rsidP="00940C52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員　工：</w:t>
      </w:r>
    </w:p>
    <w:p w14:paraId="53872F2E" w14:textId="77777777" w:rsidR="00940C52" w:rsidRPr="00463CFA" w:rsidRDefault="00940C52" w:rsidP="00940C52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供應鏈：</w:t>
      </w:r>
    </w:p>
    <w:p w14:paraId="0429CDF5" w14:textId="77777777" w:rsidR="00940C52" w:rsidRPr="00463CFA" w:rsidRDefault="00940C52" w:rsidP="00940C52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投資者：</w:t>
      </w:r>
    </w:p>
    <w:p w14:paraId="52CEE61A" w14:textId="77777777" w:rsidR="00940C52" w:rsidRPr="00463CFA" w:rsidRDefault="00940C52" w:rsidP="00940C52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同產業之其他企業：</w:t>
      </w:r>
    </w:p>
    <w:p w14:paraId="665E52D4" w14:textId="4BBFBC19" w:rsidR="00940C52" w:rsidRDefault="00940C52" w:rsidP="00940C52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　他：</w:t>
      </w:r>
    </w:p>
    <w:p w14:paraId="645EC6BB" w14:textId="429293C4" w:rsidR="00FF08BF" w:rsidRDefault="00E044A8" w:rsidP="00E044A8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上述循環經濟管理架構或作為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將</w:t>
      </w:r>
      <w:r w:rsidR="00875D77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如何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影響主要經濟活動的營收情形，及如何</w:t>
      </w:r>
      <w:r w:rsidR="00875D77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導入</w:t>
      </w:r>
      <w:r w:rsidR="00700C3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整合於</w:t>
      </w:r>
      <w:r w:rsidR="00875D77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既有營運及</w:t>
      </w:r>
      <w:r w:rsidR="00FF08BF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管理：</w:t>
      </w:r>
    </w:p>
    <w:p w14:paraId="141F04B3" w14:textId="33681A10" w:rsidR="00FF08BF" w:rsidRDefault="00C906F6" w:rsidP="00E044A8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推動成效</w:t>
      </w:r>
      <w:r w:rsidR="00907B11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是否經第三方查驗、或相關獎項支持</w:t>
      </w:r>
      <w:r w:rsidR="00FF08BF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C073C3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五、六題共</w:t>
      </w:r>
      <w:r w:rsidR="00C073C3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</w:t>
      </w:r>
      <w:r w:rsid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 w:rsidR="00C073C3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0%）</w:t>
      </w:r>
    </w:p>
    <w:p w14:paraId="07431ACB" w14:textId="0473F7AF" w:rsidR="00FF08BF" w:rsidRDefault="00907B11" w:rsidP="00E044A8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貴企業推動循環經濟策略下之環境</w:t>
      </w:r>
      <w:r w:rsidR="00273316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與生產</w:t>
      </w:r>
      <w:r w:rsidR="00FF08BF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成效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或衝擊</w:t>
      </w:r>
      <w:r w:rsidR="00FF08BF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（占4</w:t>
      </w:r>
      <w:r w:rsidR="00C073C3">
        <w:rPr>
          <w:rFonts w:ascii="微軟正黑體" w:eastAsia="微軟正黑體" w:hAnsi="微軟正黑體"/>
          <w:color w:val="000000" w:themeColor="text1"/>
          <w:sz w:val="28"/>
          <w:szCs w:val="28"/>
        </w:rPr>
        <w:t>0%</w:t>
      </w:r>
      <w:r w:rsid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</w:p>
    <w:p w14:paraId="63ED997A" w14:textId="77777777" w:rsidR="0037408A" w:rsidRPr="00463CFA" w:rsidRDefault="0037408A" w:rsidP="0037408A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去物質化：</w:t>
      </w:r>
    </w:p>
    <w:p w14:paraId="2D25D4D5" w14:textId="436DDB44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原料（說明</w:t>
      </w:r>
      <w:r w:rsidR="0013711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料</w:t>
      </w:r>
      <w:r w:rsidR="0013711D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使用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量占總</w:t>
      </w:r>
      <w:r w:rsidR="0013711D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消耗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量百分比）</w:t>
      </w:r>
    </w:p>
    <w:p w14:paraId="1F62BE5B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可再生能源（說明再生能源占總能源消耗量百分比）</w:t>
      </w:r>
    </w:p>
    <w:p w14:paraId="2A2D6DC5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再生水／回收水（再生水占天然水源使用量百分比）</w:t>
      </w:r>
    </w:p>
    <w:p w14:paraId="2BD8E7B3" w14:textId="77777777" w:rsidR="0037408A" w:rsidRPr="00463CFA" w:rsidRDefault="0037408A" w:rsidP="0037408A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去毒化：</w:t>
      </w:r>
    </w:p>
    <w:p w14:paraId="3B3D7C4B" w14:textId="35585054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空氣品質（說明空氣污染排放</w:t>
      </w:r>
      <w:r w:rsidR="00111B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包括硫氧化物、氮氧化物、揮發性有機物等有毒物質管制措施方式）</w:t>
      </w:r>
    </w:p>
    <w:p w14:paraId="40D620EA" w14:textId="463EE861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水質（說明廢水排放總量</w:t>
      </w:r>
      <w:r w:rsidR="00111B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，包括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生化需氧量</w:t>
      </w:r>
      <w:r w:rsidR="00111B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化學需氧量和其他有毒物質</w:t>
      </w:r>
      <w:r w:rsidR="00111B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管理措施）</w:t>
      </w:r>
    </w:p>
    <w:p w14:paraId="71B97869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固體廢棄物（說明固體廢棄物和有害廢棄物材料總量）</w:t>
      </w:r>
    </w:p>
    <w:p w14:paraId="734D5851" w14:textId="77777777" w:rsidR="0037408A" w:rsidRPr="00463CFA" w:rsidRDefault="0037408A" w:rsidP="0037408A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生產力：</w:t>
      </w:r>
    </w:p>
    <w:p w14:paraId="79420525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勞動生產力（說明每年人均勞動力所創造的經濟價值）</w:t>
      </w:r>
    </w:p>
    <w:p w14:paraId="74CC6808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能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源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生產力（說明每年單位能源消耗所創造的經濟價值）</w:t>
      </w:r>
    </w:p>
    <w:p w14:paraId="60BFE407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水生產力（說明每年單位水消耗所創造的經濟價值）</w:t>
      </w:r>
    </w:p>
    <w:p w14:paraId="3C9BDAC0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材料生產力（說明每年單位材料消耗所創造的經濟價值）</w:t>
      </w:r>
    </w:p>
    <w:p w14:paraId="4223DB68" w14:textId="77777777" w:rsidR="0037408A" w:rsidRPr="00463CFA" w:rsidRDefault="0037408A" w:rsidP="0037408A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其他環境或永續成效</w:t>
      </w:r>
    </w:p>
    <w:p w14:paraId="786CED79" w14:textId="67F15A37" w:rsidR="00940C52" w:rsidRPr="00940C52" w:rsidRDefault="008D3FE0" w:rsidP="00940C52">
      <w:pPr>
        <w:spacing w:beforeLines="50" w:before="180" w:afterLines="50" w:after="180" w:line="44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＊</w:t>
      </w:r>
      <w:r w:rsidR="00940C52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英雄奬推薦</w:t>
      </w:r>
      <w:r w:rsidR="00940C52" w:rsidRPr="00940C52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： </w:t>
      </w:r>
    </w:p>
    <w:p w14:paraId="3F75B09C" w14:textId="0EF2171A" w:rsidR="00475105" w:rsidRPr="00B948AB" w:rsidRDefault="00475105" w:rsidP="00475105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貴企業是否推派代表，角逐英雄獎（詳見英雄獎表單）？</w:t>
      </w:r>
    </w:p>
    <w:sectPr w:rsidR="00475105" w:rsidRPr="00B948AB" w:rsidSect="00D70DEF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B7245" w14:textId="77777777" w:rsidR="00D70DEF" w:rsidRDefault="00D70DEF" w:rsidP="002A4341">
      <w:r>
        <w:separator/>
      </w:r>
    </w:p>
  </w:endnote>
  <w:endnote w:type="continuationSeparator" w:id="0">
    <w:p w14:paraId="704C4794" w14:textId="77777777" w:rsidR="00D70DEF" w:rsidRDefault="00D70DEF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10F58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6FFE825E" wp14:editId="11DC4903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C906F6" w:rsidRPr="00C906F6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AE9AB1E" wp14:editId="01566C21">
          <wp:extent cx="600602" cy="360000"/>
          <wp:effectExtent l="0" t="0" r="0" b="254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9021A" w14:textId="77777777" w:rsidR="00D70DEF" w:rsidRDefault="00D70DEF" w:rsidP="002A4341">
      <w:r>
        <w:separator/>
      </w:r>
    </w:p>
  </w:footnote>
  <w:footnote w:type="continuationSeparator" w:id="0">
    <w:p w14:paraId="202CC2A1" w14:textId="77777777" w:rsidR="00D70DEF" w:rsidRDefault="00D70DEF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E94C1" w14:textId="1BA459C4" w:rsidR="00A1580F" w:rsidRPr="007D4FC8" w:rsidRDefault="00434869" w:rsidP="005803EA">
    <w:pPr>
      <w:pStyle w:val="a3"/>
      <w:tabs>
        <w:tab w:val="clear" w:pos="4153"/>
        <w:tab w:val="clear" w:pos="8306"/>
        <w:tab w:val="right" w:pos="9638"/>
      </w:tabs>
      <w:spacing w:line="560" w:lineRule="exact"/>
      <w:rPr>
        <w:rFonts w:ascii="Arial" w:eastAsia="微軟正黑體" w:hAnsi="Arial" w:cs="Arial"/>
        <w:b/>
        <w:sz w:val="36"/>
        <w:szCs w:val="36"/>
      </w:rPr>
    </w:pPr>
    <w:bookmarkStart w:id="0" w:name="_Hlk162886509"/>
    <w:bookmarkStart w:id="1" w:name="_Hlk162886510"/>
    <w:r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4384" behindDoc="0" locked="0" layoutInCell="1" allowOverlap="1" wp14:anchorId="6A111DAF" wp14:editId="3BEC339C">
          <wp:simplePos x="0" y="0"/>
          <wp:positionH relativeFrom="column">
            <wp:posOffset>10160</wp:posOffset>
          </wp:positionH>
          <wp:positionV relativeFrom="paragraph">
            <wp:posOffset>-57150</wp:posOffset>
          </wp:positionV>
          <wp:extent cx="939800" cy="412115"/>
          <wp:effectExtent l="0" t="0" r="0" b="0"/>
          <wp:wrapThrough wrapText="bothSides">
            <wp:wrapPolygon edited="0">
              <wp:start x="8130" y="0"/>
              <wp:lineTo x="0" y="9270"/>
              <wp:lineTo x="0" y="17614"/>
              <wp:lineTo x="6911" y="20395"/>
              <wp:lineTo x="12196" y="20395"/>
              <wp:lineTo x="12602" y="20395"/>
              <wp:lineTo x="13822" y="14833"/>
              <wp:lineTo x="21139" y="8343"/>
              <wp:lineTo x="21139" y="927"/>
              <wp:lineTo x="14635" y="0"/>
              <wp:lineTo x="8130" y="0"/>
            </wp:wrapPolygon>
          </wp:wrapThrough>
          <wp:docPr id="52326099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3EA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bookmarkStart w:id="2" w:name="_Hlk162886549"/>
    <w:r w:rsidR="00A1580F" w:rsidRPr="005A55B6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77E1"/>
    <w:multiLevelType w:val="hybridMultilevel"/>
    <w:tmpl w:val="8C004F46"/>
    <w:lvl w:ilvl="0" w:tplc="8A684EBA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70B355AF"/>
    <w:multiLevelType w:val="hybridMultilevel"/>
    <w:tmpl w:val="BD3EAC8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1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9787985">
    <w:abstractNumId w:val="15"/>
  </w:num>
  <w:num w:numId="2" w16cid:durableId="1136141836">
    <w:abstractNumId w:val="7"/>
  </w:num>
  <w:num w:numId="3" w16cid:durableId="845098561">
    <w:abstractNumId w:val="21"/>
  </w:num>
  <w:num w:numId="4" w16cid:durableId="1269695916">
    <w:abstractNumId w:val="8"/>
  </w:num>
  <w:num w:numId="5" w16cid:durableId="1485469209">
    <w:abstractNumId w:val="9"/>
  </w:num>
  <w:num w:numId="6" w16cid:durableId="1079518616">
    <w:abstractNumId w:val="2"/>
  </w:num>
  <w:num w:numId="7" w16cid:durableId="1154417198">
    <w:abstractNumId w:val="5"/>
  </w:num>
  <w:num w:numId="8" w16cid:durableId="417674205">
    <w:abstractNumId w:val="18"/>
  </w:num>
  <w:num w:numId="9" w16cid:durableId="501744744">
    <w:abstractNumId w:val="11"/>
  </w:num>
  <w:num w:numId="10" w16cid:durableId="1003242108">
    <w:abstractNumId w:val="4"/>
  </w:num>
  <w:num w:numId="11" w16cid:durableId="12728827">
    <w:abstractNumId w:val="10"/>
  </w:num>
  <w:num w:numId="12" w16cid:durableId="1396509325">
    <w:abstractNumId w:val="6"/>
  </w:num>
  <w:num w:numId="13" w16cid:durableId="707219972">
    <w:abstractNumId w:val="3"/>
  </w:num>
  <w:num w:numId="14" w16cid:durableId="1370034211">
    <w:abstractNumId w:val="14"/>
  </w:num>
  <w:num w:numId="15" w16cid:durableId="843470351">
    <w:abstractNumId w:val="17"/>
  </w:num>
  <w:num w:numId="16" w16cid:durableId="115489956">
    <w:abstractNumId w:val="13"/>
  </w:num>
  <w:num w:numId="17" w16cid:durableId="1323655912">
    <w:abstractNumId w:val="12"/>
  </w:num>
  <w:num w:numId="18" w16cid:durableId="773063298">
    <w:abstractNumId w:val="1"/>
  </w:num>
  <w:num w:numId="19" w16cid:durableId="221596183">
    <w:abstractNumId w:val="16"/>
  </w:num>
  <w:num w:numId="20" w16cid:durableId="1613516077">
    <w:abstractNumId w:val="0"/>
  </w:num>
  <w:num w:numId="21" w16cid:durableId="502814873">
    <w:abstractNumId w:val="19"/>
  </w:num>
  <w:num w:numId="22" w16cid:durableId="13792076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8652E"/>
    <w:rsid w:val="00095A7B"/>
    <w:rsid w:val="000B1919"/>
    <w:rsid w:val="000B242A"/>
    <w:rsid w:val="000D0214"/>
    <w:rsid w:val="000F07DB"/>
    <w:rsid w:val="000F289F"/>
    <w:rsid w:val="00105A3E"/>
    <w:rsid w:val="00111B1C"/>
    <w:rsid w:val="001237D5"/>
    <w:rsid w:val="00127BC8"/>
    <w:rsid w:val="0013711D"/>
    <w:rsid w:val="00142318"/>
    <w:rsid w:val="001478F7"/>
    <w:rsid w:val="001553B5"/>
    <w:rsid w:val="001700CF"/>
    <w:rsid w:val="00183EBE"/>
    <w:rsid w:val="00184ADE"/>
    <w:rsid w:val="001939D4"/>
    <w:rsid w:val="001A7527"/>
    <w:rsid w:val="001C4E6B"/>
    <w:rsid w:val="001D5FE5"/>
    <w:rsid w:val="001F0C39"/>
    <w:rsid w:val="00206D6C"/>
    <w:rsid w:val="00212512"/>
    <w:rsid w:val="0021566C"/>
    <w:rsid w:val="00224404"/>
    <w:rsid w:val="002353F0"/>
    <w:rsid w:val="00257B10"/>
    <w:rsid w:val="00273316"/>
    <w:rsid w:val="00284F28"/>
    <w:rsid w:val="0029080B"/>
    <w:rsid w:val="002A1DA6"/>
    <w:rsid w:val="002A4341"/>
    <w:rsid w:val="002C0483"/>
    <w:rsid w:val="002E656C"/>
    <w:rsid w:val="002E6F8B"/>
    <w:rsid w:val="00323823"/>
    <w:rsid w:val="00331050"/>
    <w:rsid w:val="003336C6"/>
    <w:rsid w:val="0034544D"/>
    <w:rsid w:val="0035348C"/>
    <w:rsid w:val="0037408A"/>
    <w:rsid w:val="00375231"/>
    <w:rsid w:val="00386D70"/>
    <w:rsid w:val="003918E2"/>
    <w:rsid w:val="003C08D5"/>
    <w:rsid w:val="003E32B0"/>
    <w:rsid w:val="003E6485"/>
    <w:rsid w:val="00434869"/>
    <w:rsid w:val="00441458"/>
    <w:rsid w:val="0044173B"/>
    <w:rsid w:val="00444552"/>
    <w:rsid w:val="004520EB"/>
    <w:rsid w:val="00463CFA"/>
    <w:rsid w:val="00470559"/>
    <w:rsid w:val="004731C3"/>
    <w:rsid w:val="00475105"/>
    <w:rsid w:val="00482369"/>
    <w:rsid w:val="004A22AE"/>
    <w:rsid w:val="004A2AF9"/>
    <w:rsid w:val="004C692A"/>
    <w:rsid w:val="004D0580"/>
    <w:rsid w:val="004D2D51"/>
    <w:rsid w:val="004D70A9"/>
    <w:rsid w:val="004F03DC"/>
    <w:rsid w:val="004F27E2"/>
    <w:rsid w:val="004F6E3A"/>
    <w:rsid w:val="00517A44"/>
    <w:rsid w:val="00520BC3"/>
    <w:rsid w:val="005231BD"/>
    <w:rsid w:val="005269BF"/>
    <w:rsid w:val="005444D1"/>
    <w:rsid w:val="00545A68"/>
    <w:rsid w:val="00551D36"/>
    <w:rsid w:val="00564547"/>
    <w:rsid w:val="005803EA"/>
    <w:rsid w:val="00585D96"/>
    <w:rsid w:val="005A1531"/>
    <w:rsid w:val="005A55B6"/>
    <w:rsid w:val="005C53CF"/>
    <w:rsid w:val="005C5FD5"/>
    <w:rsid w:val="005C6ABD"/>
    <w:rsid w:val="005F6800"/>
    <w:rsid w:val="0062236C"/>
    <w:rsid w:val="0063029B"/>
    <w:rsid w:val="006316F2"/>
    <w:rsid w:val="006604C4"/>
    <w:rsid w:val="00667EC5"/>
    <w:rsid w:val="006842A8"/>
    <w:rsid w:val="006B0300"/>
    <w:rsid w:val="006B47AB"/>
    <w:rsid w:val="006C0BF5"/>
    <w:rsid w:val="006F0322"/>
    <w:rsid w:val="00700C39"/>
    <w:rsid w:val="00751984"/>
    <w:rsid w:val="00762F13"/>
    <w:rsid w:val="0076761F"/>
    <w:rsid w:val="00791D9C"/>
    <w:rsid w:val="00792D24"/>
    <w:rsid w:val="007B2AB8"/>
    <w:rsid w:val="007C5E53"/>
    <w:rsid w:val="007D4FC8"/>
    <w:rsid w:val="007E7AE3"/>
    <w:rsid w:val="00826338"/>
    <w:rsid w:val="00851B23"/>
    <w:rsid w:val="00875D77"/>
    <w:rsid w:val="00876B8B"/>
    <w:rsid w:val="00882425"/>
    <w:rsid w:val="00896F4A"/>
    <w:rsid w:val="008B1B17"/>
    <w:rsid w:val="008C71BC"/>
    <w:rsid w:val="008D3FE0"/>
    <w:rsid w:val="008E3E99"/>
    <w:rsid w:val="00907B11"/>
    <w:rsid w:val="009101FA"/>
    <w:rsid w:val="00923046"/>
    <w:rsid w:val="0093379D"/>
    <w:rsid w:val="00936FC3"/>
    <w:rsid w:val="009408A4"/>
    <w:rsid w:val="00940C52"/>
    <w:rsid w:val="00950337"/>
    <w:rsid w:val="0095124A"/>
    <w:rsid w:val="00964044"/>
    <w:rsid w:val="009730AC"/>
    <w:rsid w:val="00975194"/>
    <w:rsid w:val="009A1B48"/>
    <w:rsid w:val="009A3D8A"/>
    <w:rsid w:val="009A710F"/>
    <w:rsid w:val="009B45D1"/>
    <w:rsid w:val="009F010A"/>
    <w:rsid w:val="009F364E"/>
    <w:rsid w:val="00A0233F"/>
    <w:rsid w:val="00A1580F"/>
    <w:rsid w:val="00A2335B"/>
    <w:rsid w:val="00A2348C"/>
    <w:rsid w:val="00A40447"/>
    <w:rsid w:val="00A40CB6"/>
    <w:rsid w:val="00A76C30"/>
    <w:rsid w:val="00A90ED9"/>
    <w:rsid w:val="00A974D7"/>
    <w:rsid w:val="00A975EA"/>
    <w:rsid w:val="00AA1152"/>
    <w:rsid w:val="00AB68C2"/>
    <w:rsid w:val="00AB7EC2"/>
    <w:rsid w:val="00AE6258"/>
    <w:rsid w:val="00B05414"/>
    <w:rsid w:val="00B5118F"/>
    <w:rsid w:val="00B54506"/>
    <w:rsid w:val="00B95C5A"/>
    <w:rsid w:val="00BA0407"/>
    <w:rsid w:val="00BA5B76"/>
    <w:rsid w:val="00BB6F1D"/>
    <w:rsid w:val="00BE2B64"/>
    <w:rsid w:val="00BE45A1"/>
    <w:rsid w:val="00BF11FD"/>
    <w:rsid w:val="00C073C3"/>
    <w:rsid w:val="00C14B2C"/>
    <w:rsid w:val="00C23192"/>
    <w:rsid w:val="00C50950"/>
    <w:rsid w:val="00C906F6"/>
    <w:rsid w:val="00C919DA"/>
    <w:rsid w:val="00CA4123"/>
    <w:rsid w:val="00CA5E2D"/>
    <w:rsid w:val="00CC4CAC"/>
    <w:rsid w:val="00CF2662"/>
    <w:rsid w:val="00D01DFC"/>
    <w:rsid w:val="00D05F18"/>
    <w:rsid w:val="00D107EB"/>
    <w:rsid w:val="00D14CF0"/>
    <w:rsid w:val="00D41A92"/>
    <w:rsid w:val="00D47928"/>
    <w:rsid w:val="00D528B8"/>
    <w:rsid w:val="00D54833"/>
    <w:rsid w:val="00D6206D"/>
    <w:rsid w:val="00D70DEF"/>
    <w:rsid w:val="00D915ED"/>
    <w:rsid w:val="00DA45D9"/>
    <w:rsid w:val="00DB0378"/>
    <w:rsid w:val="00DD42F1"/>
    <w:rsid w:val="00DE2EC7"/>
    <w:rsid w:val="00E044A8"/>
    <w:rsid w:val="00E10315"/>
    <w:rsid w:val="00E30C79"/>
    <w:rsid w:val="00E422FE"/>
    <w:rsid w:val="00E42EBA"/>
    <w:rsid w:val="00E42FC0"/>
    <w:rsid w:val="00E47108"/>
    <w:rsid w:val="00E6067B"/>
    <w:rsid w:val="00E71008"/>
    <w:rsid w:val="00E91471"/>
    <w:rsid w:val="00EA23F6"/>
    <w:rsid w:val="00EA527E"/>
    <w:rsid w:val="00EE6B15"/>
    <w:rsid w:val="00EF32EA"/>
    <w:rsid w:val="00F078EE"/>
    <w:rsid w:val="00F57D76"/>
    <w:rsid w:val="00F63D14"/>
    <w:rsid w:val="00F86391"/>
    <w:rsid w:val="00FC43ED"/>
    <w:rsid w:val="00FC5B82"/>
    <w:rsid w:val="00FF08BF"/>
    <w:rsid w:val="00FF1127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FFC37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0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paragraph" w:customStyle="1" w:styleId="1">
    <w:name w:val="樣式1"/>
    <w:basedOn w:val="a9"/>
    <w:link w:val="11"/>
    <w:qFormat/>
    <w:rsid w:val="00FC5B82"/>
    <w:pPr>
      <w:numPr>
        <w:numId w:val="20"/>
      </w:numPr>
      <w:spacing w:beforeLines="50" w:before="180" w:afterLines="50" w:after="180" w:line="480" w:lineRule="exact"/>
      <w:ind w:leftChars="0" w:left="85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FC5B82"/>
    <w:rPr>
      <w:rFonts w:ascii="Calibri" w:eastAsia="新細明體" w:hAnsi="Calibri" w:cs="Times New Roman"/>
    </w:rPr>
  </w:style>
  <w:style w:type="character" w:customStyle="1" w:styleId="11">
    <w:name w:val="樣式1 字元"/>
    <w:basedOn w:val="aa"/>
    <w:link w:val="1"/>
    <w:rsid w:val="00FC5B82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styleId="ae">
    <w:name w:val="Revision"/>
    <w:hidden/>
    <w:uiPriority w:val="99"/>
    <w:semiHidden/>
    <w:rsid w:val="0039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281E-4195-477C-9CE8-AD19225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Nita</cp:lastModifiedBy>
  <cp:revision>10</cp:revision>
  <dcterms:created xsi:type="dcterms:W3CDTF">2023-01-16T07:45:00Z</dcterms:created>
  <dcterms:modified xsi:type="dcterms:W3CDTF">2024-04-01T10:00:00Z</dcterms:modified>
</cp:coreProperties>
</file>